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华文中宋" w:hAnsi="华文中宋" w:eastAsia="华文中宋" w:cs="华文中宋"/>
          <w:sz w:val="32"/>
          <w:szCs w:val="32"/>
          <w:lang w:eastAsia="zh-CN"/>
        </w:rPr>
      </w:pPr>
      <w:r>
        <w:rPr>
          <w:rFonts w:hint="eastAsia" w:ascii="华文中宋" w:hAnsi="华文中宋" w:eastAsia="华文中宋" w:cs="华文中宋"/>
          <w:sz w:val="32"/>
          <w:szCs w:val="32"/>
          <w:lang w:eastAsia="zh-CN"/>
        </w:rPr>
        <w:t>中铝环保</w:t>
      </w:r>
    </w:p>
    <w:p>
      <w:pPr>
        <w:jc w:val="center"/>
        <w:rPr>
          <w:rFonts w:ascii="华文中宋" w:hAnsi="华文中宋" w:eastAsia="华文中宋" w:cs="华文中宋"/>
          <w:sz w:val="44"/>
          <w:szCs w:val="44"/>
        </w:rPr>
      </w:pPr>
      <w:r>
        <w:rPr>
          <w:rFonts w:hint="eastAsia" w:ascii="华文中宋" w:hAnsi="华文中宋" w:eastAsia="华文中宋" w:cs="华文中宋"/>
          <w:sz w:val="44"/>
          <w:szCs w:val="44"/>
        </w:rPr>
        <w:t>搭建碳信息平台 迎接低碳时代</w:t>
      </w:r>
    </w:p>
    <w:p>
      <w:pPr>
        <w:rPr>
          <w:rFonts w:hint="eastAsia"/>
          <w:sz w:val="32"/>
          <w:szCs w:val="32"/>
          <w:lang w:val="en-US" w:eastAsia="zh-CN"/>
        </w:rPr>
      </w:pPr>
      <w:r>
        <w:rPr>
          <w:rFonts w:hint="eastAsia" w:ascii="楷体" w:hAnsi="楷体" w:eastAsia="楷体" w:cs="楷体"/>
          <w:sz w:val="28"/>
          <w:szCs w:val="28"/>
          <w:lang w:val="en-US" w:eastAsia="zh-CN"/>
        </w:rPr>
        <w:t xml:space="preserve">                         </w:t>
      </w:r>
    </w:p>
    <w:p>
      <w:pPr>
        <w:spacing w:line="360" w:lineRule="auto"/>
        <w:ind w:firstLine="586" w:firstLineChars="200"/>
        <w:rPr>
          <w:rFonts w:ascii="仿宋_GB2312" w:hAnsi="仿宋_GB2312" w:eastAsia="仿宋_GB2312" w:cs="仿宋_GB2312"/>
          <w:b/>
          <w:bCs/>
          <w:spacing w:val="-4"/>
          <w:sz w:val="30"/>
          <w:szCs w:val="30"/>
        </w:rPr>
      </w:pPr>
      <w:r>
        <w:rPr>
          <w:rFonts w:hint="eastAsia" w:ascii="仿宋_GB2312" w:hAnsi="仿宋_GB2312" w:eastAsia="仿宋_GB2312" w:cs="仿宋_GB2312"/>
          <w:b/>
          <w:bCs/>
          <w:spacing w:val="-4"/>
          <w:sz w:val="30"/>
          <w:szCs w:val="30"/>
          <w:lang w:eastAsia="zh-CN"/>
        </w:rPr>
        <w:t>一、</w:t>
      </w:r>
      <w:r>
        <w:rPr>
          <w:rFonts w:hint="eastAsia" w:ascii="仿宋_GB2312" w:hAnsi="仿宋_GB2312" w:eastAsia="仿宋_GB2312" w:cs="仿宋_GB2312"/>
          <w:b/>
          <w:bCs/>
          <w:spacing w:val="-4"/>
          <w:sz w:val="30"/>
          <w:szCs w:val="30"/>
        </w:rPr>
        <w:t>项目简介</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中铝集团碳排放信息管理平台（以下简称碳信息平台）是根据中铝股份、中国铜业、中国稀有稀土、中铝资产、中铝高端制造等战略单元所属的温室气体排放企业行业特点，按照“一级部署、三级应用”模式，建设发电、氧化铝、电解铝、其他有色金属冶炼及压延加工、水泥等10余个行业碳排放信息管理系统。</w:t>
      </w:r>
    </w:p>
    <w:p>
      <w:pPr>
        <w:spacing w:line="360" w:lineRule="auto"/>
        <w:ind w:firstLine="600" w:firstLineChars="200"/>
        <w:rPr>
          <w:rFonts w:ascii="仿宋_GB2312" w:hAnsi="仿宋_GB2312" w:eastAsia="仿宋_GB2312" w:cs="仿宋_GB2312"/>
          <w:sz w:val="30"/>
          <w:szCs w:val="30"/>
          <w:lang w:val="en-GB"/>
        </w:rPr>
      </w:pPr>
      <w:r>
        <w:rPr>
          <w:rFonts w:hint="eastAsia" w:ascii="仿宋_GB2312" w:hAnsi="仿宋_GB2312" w:eastAsia="仿宋_GB2312" w:cs="仿宋_GB2312"/>
          <w:sz w:val="30"/>
          <w:szCs w:val="30"/>
        </w:rPr>
        <w:t>碳信息平台系统包括碳排放信息管理、碳资产管理、碳交易管理、CCER项目管理、预警管理、综合信息管理以及政策资讯等七大模块，同时为满足移动办公需要</w:t>
      </w:r>
      <w:r>
        <w:rPr>
          <w:rFonts w:hint="eastAsia" w:ascii="仿宋_GB2312" w:hAnsi="仿宋_GB2312" w:eastAsia="仿宋_GB2312" w:cs="仿宋_GB2312"/>
          <w:sz w:val="30"/>
          <w:szCs w:val="30"/>
          <w:lang w:val="en-GB"/>
        </w:rPr>
        <w:t>，</w:t>
      </w:r>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GB"/>
        </w:rPr>
        <w:t>一</w:t>
      </w:r>
      <w:r>
        <w:rPr>
          <w:rFonts w:hint="eastAsia" w:ascii="仿宋_GB2312" w:hAnsi="仿宋_GB2312" w:eastAsia="仿宋_GB2312" w:cs="仿宋_GB2312"/>
          <w:sz w:val="30"/>
          <w:szCs w:val="30"/>
        </w:rPr>
        <w:t>套</w:t>
      </w:r>
      <w:r>
        <w:rPr>
          <w:rFonts w:hint="eastAsia" w:ascii="仿宋_GB2312" w:hAnsi="仿宋_GB2312" w:eastAsia="仿宋_GB2312" w:cs="仿宋_GB2312"/>
          <w:sz w:val="30"/>
          <w:szCs w:val="30"/>
          <w:lang w:val="en-GB"/>
        </w:rPr>
        <w:t>手机移动</w:t>
      </w:r>
      <w:r>
        <w:rPr>
          <w:rFonts w:hint="eastAsia" w:ascii="仿宋_GB2312" w:hAnsi="仿宋_GB2312" w:eastAsia="仿宋_GB2312" w:cs="仿宋_GB2312"/>
          <w:sz w:val="30"/>
          <w:szCs w:val="30"/>
        </w:rPr>
        <w:t>平台</w:t>
      </w:r>
      <w:r>
        <w:rPr>
          <w:rFonts w:hint="eastAsia" w:ascii="仿宋_GB2312" w:hAnsi="仿宋_GB2312" w:eastAsia="仿宋_GB2312" w:cs="仿宋_GB2312"/>
          <w:sz w:val="30"/>
          <w:szCs w:val="30"/>
          <w:lang w:val="en-GB"/>
        </w:rPr>
        <w:t>。</w:t>
      </w:r>
      <w:r>
        <w:rPr>
          <w:rFonts w:hint="eastAsia" w:ascii="仿宋_GB2312" w:hAnsi="仿宋_GB2312" w:eastAsia="仿宋_GB2312" w:cs="仿宋_GB2312"/>
          <w:sz w:val="30"/>
          <w:szCs w:val="30"/>
        </w:rPr>
        <w:t>实现对中铝集团所有板块公司、实体企业碳排放数据信息全程、实时、在线管理，实现碳资产业务管控与资源共享，满足集团公司、中铝环保、板块公司及下属企业等各类用户的碳排放管理应用的要求。</w:t>
      </w:r>
    </w:p>
    <w:p>
      <w:pPr>
        <w:spacing w:line="360" w:lineRule="auto"/>
        <w:ind w:firstLine="615"/>
        <w:rPr>
          <w:rFonts w:ascii="仿宋_GB2312" w:hAnsi="仿宋_GB2312" w:eastAsia="仿宋_GB2312" w:cs="仿宋_GB2312"/>
          <w:b/>
          <w:bCs/>
          <w:spacing w:val="-4"/>
          <w:sz w:val="30"/>
          <w:szCs w:val="30"/>
        </w:rPr>
      </w:pPr>
      <w:r>
        <w:rPr>
          <w:rFonts w:hint="eastAsia" w:ascii="仿宋_GB2312" w:hAnsi="仿宋_GB2312" w:eastAsia="仿宋_GB2312" w:cs="仿宋_GB2312"/>
          <w:b/>
          <w:bCs/>
          <w:spacing w:val="-4"/>
          <w:sz w:val="30"/>
          <w:szCs w:val="30"/>
        </w:rPr>
        <w:t>二、项目背景</w:t>
      </w:r>
    </w:p>
    <w:p>
      <w:pPr>
        <w:spacing w:line="360" w:lineRule="auto"/>
        <w:ind w:firstLine="615"/>
        <w:rPr>
          <w:rFonts w:ascii="仿宋_GB2312" w:hAnsi="仿宋_GB2312" w:eastAsia="仿宋_GB2312" w:cs="仿宋_GB2312"/>
          <w:spacing w:val="-4"/>
          <w:sz w:val="30"/>
          <w:szCs w:val="30"/>
        </w:rPr>
      </w:pPr>
      <w:r>
        <w:rPr>
          <w:rFonts w:hint="eastAsia" w:ascii="仿宋_GB2312" w:hAnsi="仿宋_GB2312" w:eastAsia="仿宋_GB2312" w:cs="仿宋_GB2312"/>
          <w:spacing w:val="-4"/>
          <w:sz w:val="30"/>
          <w:szCs w:val="30"/>
        </w:rPr>
        <w:t>2013 年11月，党的十八届三中全会通过《中共中央关于全面深化改革若干重大问题的决定》，建设全国碳市场成为全面深化改革的重要任务之一。2014年12月，中国政府在《联合国气候变化框架公约》第 20 轮缔约方会议（COP20）上表示， 2016-2020 年中国将把年二氧化碳排放量控制在 100 亿吨以下，并且承诺排放量将在 2030 年左右达到顶峰，约为每年 150 亿吨。</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2016年1月19日，国家发展改革委《关于切实做好全国碳排放权交易市场启动重点工作的通知》（发改办气候[2016]57号）明确2017年启动全国碳排放权交易。要求2013至2015年中任意一年综合能源消费总量达到1万吨标准煤以上（含）的企业法人单位或独立核算企业单位将被纳入全国碳排放权交易。初期拟纳入电力（含发电与电网）、电解铝、水泥、化工、有色等在内的8个行业。</w:t>
      </w:r>
    </w:p>
    <w:p>
      <w:pPr>
        <w:spacing w:line="360" w:lineRule="auto"/>
        <w:ind w:firstLine="615"/>
        <w:rPr>
          <w:rFonts w:ascii="仿宋_GB2312" w:hAnsi="仿宋_GB2312" w:eastAsia="仿宋_GB2312" w:cs="仿宋_GB2312"/>
          <w:sz w:val="30"/>
          <w:szCs w:val="30"/>
        </w:rPr>
      </w:pPr>
      <w:r>
        <w:rPr>
          <w:rFonts w:hint="eastAsia" w:ascii="仿宋_GB2312" w:hAnsi="仿宋_GB2312" w:eastAsia="仿宋_GB2312" w:cs="仿宋_GB2312"/>
          <w:sz w:val="30"/>
          <w:szCs w:val="30"/>
        </w:rPr>
        <w:t>2017 年 12 月 18 日，国家发展与改革委员会下发《全国碳排放权交易市场建设方案（发电行业）》，并于12月19日组织召开全国碳排放交易体系启动工作电视电话会议，就全面落实该方案任务要求，推动全国碳排放权交易市场建设作动员部署，以发电行业为突破口率先启动全国碳排放交易体系，分阶段、有步骤地逐步推进碳市场建设；方案同时指出2018年为基础建设期，2019年为模拟运行期，2020年将迎来真正的全面市场交易。</w:t>
      </w:r>
    </w:p>
    <w:p>
      <w:pPr>
        <w:spacing w:line="360" w:lineRule="auto"/>
        <w:ind w:firstLine="615"/>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2018-2020年，国家相关部委连续印发《关于做好2016、2017年度碳排放报告与核查及排放监测计划制定工作的通知》、《关于做好2018年度碳排放报告与核查及排放监测计划制定工作的通知》、《关于做好2019年度碳排放报告与核查及排放监测计划制定工作的通知》，要求重点排放企业制定温室气体监测计划、编制温室气体排放报告、核查及报送工作。</w:t>
      </w:r>
    </w:p>
    <w:p>
      <w:pPr>
        <w:spacing w:line="360" w:lineRule="auto"/>
        <w:ind w:firstLine="615"/>
        <w:rPr>
          <w:rFonts w:ascii="仿宋_GB2312" w:hAnsi="仿宋_GB2312" w:eastAsia="仿宋_GB2312" w:cs="仿宋_GB2312"/>
          <w:spacing w:val="6"/>
          <w:kern w:val="0"/>
          <w:sz w:val="30"/>
          <w:szCs w:val="30"/>
        </w:rPr>
      </w:pPr>
      <w:r>
        <w:rPr>
          <w:rFonts w:hint="eastAsia" w:ascii="仿宋_GB2312" w:hAnsi="仿宋_GB2312" w:eastAsia="仿宋_GB2312" w:cs="仿宋_GB2312"/>
          <w:spacing w:val="6"/>
          <w:kern w:val="0"/>
          <w:sz w:val="30"/>
          <w:szCs w:val="30"/>
        </w:rPr>
        <w:t>碳资产管理内容广泛，涉及碳排放报告编制与上报、碳交易及履约、CCER项目开发，以及碳金融等业务，具有行业多、专业性强，基础数据多，核算系统复杂，工作量大，极需开发一套碳排放数据信息化系统，以满足碳资产管理与交易的需要。</w:t>
      </w:r>
    </w:p>
    <w:p>
      <w:pPr>
        <w:spacing w:line="360" w:lineRule="auto"/>
        <w:ind w:firstLine="615"/>
        <w:rPr>
          <w:rFonts w:ascii="仿宋_GB2312" w:hAnsi="仿宋_GB2312" w:eastAsia="仿宋_GB2312" w:cs="仿宋_GB2312"/>
          <w:b/>
          <w:bCs/>
          <w:spacing w:val="-4"/>
          <w:sz w:val="30"/>
          <w:szCs w:val="30"/>
        </w:rPr>
      </w:pPr>
      <w:r>
        <w:rPr>
          <w:rFonts w:hint="eastAsia" w:ascii="仿宋_GB2312" w:hAnsi="仿宋_GB2312" w:eastAsia="仿宋_GB2312" w:cs="仿宋_GB2312"/>
          <w:b/>
          <w:bCs/>
          <w:spacing w:val="-4"/>
          <w:sz w:val="30"/>
          <w:szCs w:val="30"/>
        </w:rPr>
        <w:t>三、解决方案</w:t>
      </w:r>
    </w:p>
    <w:p>
      <w:pPr>
        <w:spacing w:line="360" w:lineRule="auto"/>
        <w:ind w:firstLine="615"/>
        <w:rPr>
          <w:rFonts w:hint="eastAsia" w:ascii="仿宋_GB2312" w:hAnsi="仿宋_GB2312" w:eastAsia="仿宋_GB2312" w:cs="仿宋_GB2312"/>
          <w:spacing w:val="-4"/>
          <w:sz w:val="30"/>
          <w:szCs w:val="30"/>
          <w:lang w:eastAsia="zh-CN"/>
        </w:rPr>
      </w:pPr>
      <w:r>
        <w:rPr>
          <w:rFonts w:hint="eastAsia" w:ascii="仿宋_GB2312" w:hAnsi="仿宋_GB2312" w:eastAsia="仿宋_GB2312" w:cs="仿宋_GB2312"/>
          <w:spacing w:val="-4"/>
          <w:sz w:val="30"/>
          <w:szCs w:val="30"/>
          <w:lang w:val="en-US" w:eastAsia="zh-CN"/>
        </w:rPr>
        <w:t>2</w:t>
      </w:r>
      <w:r>
        <w:rPr>
          <w:rFonts w:hint="eastAsia" w:ascii="仿宋_GB2312" w:hAnsi="仿宋_GB2312" w:eastAsia="仿宋_GB2312" w:cs="仿宋_GB2312"/>
          <w:spacing w:val="-4"/>
          <w:sz w:val="30"/>
          <w:szCs w:val="30"/>
        </w:rPr>
        <w:t>018年6月，原集团信息化管理部、安全环保健康部、中铝智能和中铝环保共同启动碳信息平台建设工作</w:t>
      </w:r>
      <w:r>
        <w:rPr>
          <w:rFonts w:hint="eastAsia" w:ascii="仿宋_GB2312" w:hAnsi="仿宋_GB2312" w:eastAsia="仿宋_GB2312" w:cs="仿宋_GB2312"/>
          <w:spacing w:val="-4"/>
          <w:sz w:val="30"/>
          <w:szCs w:val="30"/>
          <w:lang w:eastAsia="zh-CN"/>
        </w:rPr>
        <w:t>。</w:t>
      </w:r>
    </w:p>
    <w:p>
      <w:pPr>
        <w:spacing w:line="360" w:lineRule="auto"/>
        <w:ind w:firstLine="615"/>
        <w:rPr>
          <w:rFonts w:hint="eastAsia" w:ascii="仿宋_GB2312" w:hAnsi="仿宋_GB2312" w:eastAsia="仿宋_GB2312" w:cs="仿宋_GB2312"/>
          <w:spacing w:val="-4"/>
          <w:sz w:val="30"/>
          <w:szCs w:val="30"/>
          <w:lang w:eastAsia="zh-CN"/>
        </w:rPr>
      </w:pPr>
      <w:r>
        <w:rPr>
          <w:rFonts w:hint="eastAsia" w:ascii="仿宋_GB2312" w:hAnsi="仿宋_GB2312" w:eastAsia="仿宋_GB2312" w:cs="仿宋_GB2312"/>
          <w:spacing w:val="-4"/>
          <w:sz w:val="30"/>
          <w:szCs w:val="30"/>
          <w:lang w:eastAsia="zh-CN"/>
        </w:rPr>
        <w:t>（一）了解需求，确定</w:t>
      </w:r>
      <w:r>
        <w:rPr>
          <w:rFonts w:hint="eastAsia" w:ascii="仿宋_GB2312" w:hAnsi="仿宋_GB2312" w:eastAsia="仿宋_GB2312" w:cs="仿宋_GB2312"/>
          <w:spacing w:val="-4"/>
          <w:sz w:val="30"/>
          <w:szCs w:val="30"/>
        </w:rPr>
        <w:t>碳信息平台</w:t>
      </w:r>
      <w:r>
        <w:rPr>
          <w:rFonts w:hint="eastAsia" w:ascii="仿宋_GB2312" w:hAnsi="仿宋_GB2312" w:eastAsia="仿宋_GB2312" w:cs="仿宋_GB2312"/>
          <w:spacing w:val="-4"/>
          <w:sz w:val="30"/>
          <w:szCs w:val="30"/>
          <w:lang w:eastAsia="zh-CN"/>
        </w:rPr>
        <w:t>建设方案</w:t>
      </w:r>
    </w:p>
    <w:p>
      <w:pPr>
        <w:spacing w:line="360" w:lineRule="auto"/>
        <w:ind w:firstLine="615"/>
        <w:rPr>
          <w:rFonts w:hint="eastAsia" w:ascii="仿宋_GB2312" w:hAnsi="仿宋_GB2312" w:eastAsia="仿宋_GB2312" w:cs="仿宋_GB2312"/>
          <w:spacing w:val="-4"/>
          <w:sz w:val="30"/>
          <w:szCs w:val="30"/>
        </w:rPr>
      </w:pPr>
      <w:r>
        <w:rPr>
          <w:rFonts w:hint="eastAsia" w:ascii="仿宋_GB2312" w:hAnsi="仿宋_GB2312" w:eastAsia="仿宋_GB2312" w:cs="仿宋_GB2312"/>
          <w:spacing w:val="-4"/>
          <w:sz w:val="30"/>
          <w:szCs w:val="30"/>
        </w:rPr>
        <w:t>组织工作组到中国海油、中国华能、中国华电、国家电投等中央企业碳资产管理信息系统进行了调研，并与中创碳投、泰豪宝碳公司、碳阻迹3家碳资产信息系统开发机构进行了对接交流，提出了碳信息平台项目开发需求方案。</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 xml:space="preserve">2019年12月，中铝智能组织集团安全环保健康部、中铝环保、中创碳投等相关人员到山西新材料、宁夏能源进行现场调研，深入了解企业组织机构、碳排放数据审核报送业务流程、CCER项目管理流程，并征求企业对系统功能、碳资产管理、交易管理、履约管理、项目管理的需求和意见。 </w:t>
      </w:r>
    </w:p>
    <w:p>
      <w:pPr>
        <w:spacing w:line="360" w:lineRule="auto"/>
        <w:ind w:firstLine="615"/>
        <w:rPr>
          <w:rFonts w:hint="eastAsia" w:ascii="仿宋_GB2312" w:hAnsi="仿宋_GB2312" w:eastAsia="仿宋_GB2312" w:cs="仿宋_GB2312"/>
          <w:spacing w:val="-4"/>
          <w:sz w:val="30"/>
          <w:szCs w:val="30"/>
        </w:rPr>
      </w:pPr>
      <w:r>
        <w:rPr>
          <w:rFonts w:hint="eastAsia" w:ascii="仿宋_GB2312" w:hAnsi="仿宋_GB2312" w:eastAsia="仿宋_GB2312" w:cs="仿宋_GB2312"/>
          <w:spacing w:val="-4"/>
          <w:sz w:val="30"/>
          <w:szCs w:val="30"/>
          <w:lang w:eastAsia="zh-CN"/>
        </w:rPr>
        <w:t>（二）完善基础，启动</w:t>
      </w:r>
      <w:r>
        <w:rPr>
          <w:rFonts w:hint="eastAsia" w:ascii="仿宋_GB2312" w:hAnsi="仿宋_GB2312" w:eastAsia="仿宋_GB2312" w:cs="仿宋_GB2312"/>
          <w:color w:val="auto"/>
          <w:sz w:val="30"/>
          <w:szCs w:val="30"/>
          <w:lang w:val="en-US" w:eastAsia="zh-CN"/>
        </w:rPr>
        <w:t>碳信息平台建设工作</w:t>
      </w:r>
      <w:bookmarkStart w:id="0" w:name="_GoBack"/>
      <w:bookmarkEnd w:id="0"/>
    </w:p>
    <w:p>
      <w:pPr>
        <w:spacing w:line="360" w:lineRule="auto"/>
        <w:ind w:firstLine="615"/>
        <w:rPr>
          <w:rFonts w:ascii="仿宋_GB2312" w:hAnsi="仿宋_GB2312" w:eastAsia="仿宋_GB2312" w:cs="仿宋_GB2312"/>
          <w:spacing w:val="-4"/>
          <w:sz w:val="30"/>
          <w:szCs w:val="30"/>
        </w:rPr>
      </w:pPr>
      <w:r>
        <w:rPr>
          <w:rFonts w:hint="eastAsia" w:ascii="仿宋_GB2312" w:hAnsi="仿宋_GB2312" w:eastAsia="仿宋_GB2312" w:cs="仿宋_GB2312"/>
          <w:spacing w:val="-4"/>
          <w:sz w:val="30"/>
          <w:szCs w:val="30"/>
        </w:rPr>
        <w:t>2019年7月，中铝环保组织专家组对中铝集团77家排放企业进行了碳排放数据盘查，基本摸清了集团企业碳排放源和排放数据，为碳信息平台项目建设奠定了良好基础。</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2020年1</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rPr>
        <w:t>月，完成项目发电行业信息化数据系统，并对中铝环保相关人员进行了集中培训</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保证碳信息平台的正常运营</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2021年1月12日，集团战略投资部组织召开碳信息系统开发及应用项目协调会，1月19日，集团安全环保部组织集团发电企业相关人员进行上线培训，碳信息平台启动</w:t>
      </w:r>
      <w:r>
        <w:rPr>
          <w:rFonts w:hint="eastAsia" w:ascii="仿宋_GB2312" w:hAnsi="仿宋_GB2312" w:eastAsia="仿宋_GB2312" w:cs="仿宋_GB2312"/>
          <w:color w:val="auto"/>
          <w:sz w:val="30"/>
          <w:szCs w:val="30"/>
        </w:rPr>
        <w:t>。</w:t>
      </w:r>
    </w:p>
    <w:p>
      <w:pPr>
        <w:spacing w:line="360" w:lineRule="auto"/>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四、成效</w:t>
      </w:r>
    </w:p>
    <w:p>
      <w:pPr>
        <w:autoSpaceDE w:val="0"/>
        <w:snapToGrid w:val="0"/>
        <w:spacing w:line="360" w:lineRule="auto"/>
        <w:ind w:firstLine="584" w:firstLineChars="200"/>
        <w:rPr>
          <w:rFonts w:ascii="仿宋_GB2312" w:hAnsi="仿宋_GB2312" w:eastAsia="仿宋_GB2312" w:cs="仿宋_GB2312"/>
          <w:spacing w:val="-4"/>
          <w:sz w:val="30"/>
          <w:szCs w:val="30"/>
        </w:rPr>
      </w:pPr>
      <w:r>
        <w:rPr>
          <w:rFonts w:hint="eastAsia" w:ascii="仿宋_GB2312" w:hAnsi="仿宋_GB2312" w:eastAsia="仿宋_GB2312" w:cs="仿宋_GB2312"/>
          <w:spacing w:val="-4"/>
          <w:sz w:val="30"/>
          <w:szCs w:val="30"/>
        </w:rPr>
        <w:t>项目建成投用后，不仅可实现对集团、企业碳排放企业碳数据统计、校核、分析、核算，并自动形成企业所需的各类报表和报告，减少员工工作量；同时</w:t>
      </w:r>
      <w:r>
        <w:rPr>
          <w:rFonts w:hint="eastAsia" w:ascii="仿宋_GB2312" w:hAnsi="仿宋_GB2312" w:eastAsia="仿宋_GB2312" w:cs="仿宋_GB2312"/>
          <w:sz w:val="30"/>
          <w:szCs w:val="30"/>
        </w:rPr>
        <w:t>实现月度、年度碳排放及配额数据动态监控及预警功能，</w:t>
      </w:r>
      <w:r>
        <w:rPr>
          <w:rFonts w:hint="eastAsia" w:ascii="仿宋_GB2312" w:hAnsi="仿宋_GB2312" w:eastAsia="仿宋_GB2312" w:cs="仿宋_GB2312"/>
          <w:spacing w:val="-4"/>
          <w:sz w:val="30"/>
          <w:szCs w:val="30"/>
        </w:rPr>
        <w:t>有利于集团和企业制定碳交易策略，降低企业履约成本。</w:t>
      </w:r>
    </w:p>
    <w:p>
      <w:pPr>
        <w:spacing w:line="360" w:lineRule="auto"/>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五、展望</w:t>
      </w:r>
    </w:p>
    <w:p>
      <w:pPr>
        <w:ind w:firstLine="584" w:firstLineChars="200"/>
        <w:rPr>
          <w:rFonts w:ascii="仿宋_GB2312" w:eastAsia="仿宋_GB2312"/>
          <w:sz w:val="30"/>
          <w:szCs w:val="30"/>
        </w:rPr>
      </w:pPr>
      <w:r>
        <w:rPr>
          <w:rFonts w:hint="eastAsia" w:ascii="仿宋_GB2312" w:eastAsia="仿宋_GB2312"/>
          <w:spacing w:val="-4"/>
          <w:sz w:val="30"/>
          <w:szCs w:val="30"/>
        </w:rPr>
        <w:t>2020年9月22日，习近平主席在第七十五届联合国大会一般性辩论发言中提出中国将提高国家自主贡献力度，采取更加有力的政策和措施，二氧化碳排放力争于2030年前达到峰值，努力争取2060年前实现碳中和。</w:t>
      </w:r>
    </w:p>
    <w:p>
      <w:pPr>
        <w:ind w:firstLine="584" w:firstLineChars="200"/>
        <w:rPr>
          <w:rFonts w:hint="eastAsia" w:ascii="仿宋_GB2312" w:eastAsia="仿宋_GB2312"/>
          <w:spacing w:val="-4"/>
          <w:sz w:val="30"/>
          <w:szCs w:val="30"/>
          <w:lang w:val="en-US" w:eastAsia="zh-CN"/>
        </w:rPr>
      </w:pPr>
      <w:r>
        <w:rPr>
          <w:rFonts w:hint="eastAsia" w:ascii="仿宋_GB2312" w:hAnsi="仿宋_GB2312" w:eastAsia="仿宋_GB2312" w:cs="仿宋_GB2312"/>
          <w:spacing w:val="-4"/>
          <w:sz w:val="30"/>
          <w:szCs w:val="30"/>
        </w:rPr>
        <w:t>中</w:t>
      </w:r>
      <w:r>
        <w:rPr>
          <w:rFonts w:hint="eastAsia" w:ascii="仿宋_GB2312" w:eastAsia="仿宋_GB2312"/>
          <w:spacing w:val="-4"/>
          <w:sz w:val="30"/>
          <w:szCs w:val="30"/>
        </w:rPr>
        <w:t>铝环保</w:t>
      </w:r>
      <w:r>
        <w:rPr>
          <w:rFonts w:hint="eastAsia" w:ascii="仿宋_GB2312" w:eastAsia="仿宋_GB2312"/>
          <w:spacing w:val="-4"/>
          <w:sz w:val="30"/>
          <w:szCs w:val="30"/>
          <w:lang w:val="en-US" w:eastAsia="zh-CN"/>
        </w:rPr>
        <w:t>作为项目支撑单位，</w:t>
      </w:r>
      <w:r>
        <w:rPr>
          <w:rFonts w:hint="eastAsia" w:ascii="仿宋_GB2312" w:eastAsia="仿宋_GB2312"/>
          <w:spacing w:val="-4"/>
          <w:sz w:val="30"/>
          <w:szCs w:val="30"/>
        </w:rPr>
        <w:t>未来，</w:t>
      </w:r>
      <w:r>
        <w:rPr>
          <w:rFonts w:hint="eastAsia" w:ascii="仿宋_GB2312" w:eastAsia="仿宋_GB2312"/>
          <w:spacing w:val="-4"/>
          <w:sz w:val="30"/>
          <w:szCs w:val="30"/>
          <w:lang w:val="en-US" w:eastAsia="zh-CN"/>
        </w:rPr>
        <w:t>将碳信息平台与中铝环保新建的智慧环保大数据管理平台进行融合，</w:t>
      </w:r>
      <w:r>
        <w:rPr>
          <w:rFonts w:hint="eastAsia" w:ascii="仿宋_GB2312" w:eastAsia="仿宋_GB2312"/>
          <w:spacing w:val="-4"/>
          <w:sz w:val="30"/>
          <w:szCs w:val="30"/>
        </w:rPr>
        <w:t>进一步完善</w:t>
      </w:r>
      <w:r>
        <w:rPr>
          <w:rFonts w:hint="eastAsia" w:ascii="仿宋_GB2312" w:eastAsia="仿宋_GB2312"/>
          <w:spacing w:val="-4"/>
          <w:sz w:val="30"/>
          <w:szCs w:val="30"/>
          <w:lang w:val="en-US" w:eastAsia="zh-CN"/>
        </w:rPr>
        <w:t>碳信息</w:t>
      </w:r>
      <w:r>
        <w:rPr>
          <w:rFonts w:hint="eastAsia" w:ascii="仿宋_GB2312" w:eastAsia="仿宋_GB2312"/>
          <w:spacing w:val="-4"/>
          <w:sz w:val="30"/>
          <w:szCs w:val="30"/>
        </w:rPr>
        <w:t>平台内容，动态监控集团、企业碳排放数据，</w:t>
      </w:r>
      <w:r>
        <w:rPr>
          <w:rFonts w:hint="eastAsia" w:ascii="仿宋_GB2312" w:eastAsia="仿宋_GB2312"/>
          <w:spacing w:val="-4"/>
          <w:sz w:val="30"/>
          <w:szCs w:val="30"/>
          <w:lang w:val="en-US" w:eastAsia="zh-CN"/>
        </w:rPr>
        <w:t>积极开展企业节能诊断，编制有色行业节能诊断指南和行业能耗标准，对各企业技术装备水平、能源利用效率和能源管理体系进行全面分析，构</w:t>
      </w:r>
      <w:r>
        <w:rPr>
          <w:rFonts w:hint="eastAsia" w:ascii="仿宋_GB2312" w:eastAsia="仿宋_GB2312"/>
          <w:spacing w:val="-4"/>
          <w:sz w:val="30"/>
          <w:szCs w:val="30"/>
        </w:rPr>
        <w:t>建</w:t>
      </w:r>
      <w:r>
        <w:rPr>
          <w:rFonts w:hint="eastAsia" w:ascii="仿宋_GB2312" w:eastAsia="仿宋_GB2312"/>
          <w:spacing w:val="-4"/>
          <w:sz w:val="30"/>
          <w:szCs w:val="30"/>
          <w:lang w:val="en-US" w:eastAsia="zh-CN"/>
        </w:rPr>
        <w:t>有色</w:t>
      </w:r>
      <w:r>
        <w:rPr>
          <w:rFonts w:hint="eastAsia" w:ascii="仿宋_GB2312" w:eastAsia="仿宋_GB2312"/>
          <w:spacing w:val="-4"/>
          <w:sz w:val="30"/>
          <w:szCs w:val="30"/>
        </w:rPr>
        <w:t>行业碳减排成本曲线</w:t>
      </w:r>
      <w:r>
        <w:rPr>
          <w:rFonts w:hint="eastAsia" w:ascii="仿宋_GB2312" w:eastAsia="仿宋_GB2312"/>
          <w:spacing w:val="-4"/>
          <w:sz w:val="30"/>
          <w:szCs w:val="30"/>
          <w:lang w:eastAsia="zh-CN"/>
        </w:rPr>
        <w:t>，</w:t>
      </w:r>
      <w:r>
        <w:rPr>
          <w:rFonts w:hint="eastAsia" w:ascii="仿宋_GB2312" w:eastAsia="仿宋_GB2312"/>
          <w:spacing w:val="-4"/>
          <w:sz w:val="30"/>
          <w:szCs w:val="30"/>
        </w:rPr>
        <w:t>评估行业碳减排潜力</w:t>
      </w:r>
      <w:r>
        <w:rPr>
          <w:rFonts w:hint="eastAsia" w:ascii="仿宋_GB2312" w:eastAsia="仿宋_GB2312"/>
          <w:spacing w:val="-4"/>
          <w:sz w:val="30"/>
          <w:szCs w:val="30"/>
          <w:lang w:val="en-US" w:eastAsia="zh-CN"/>
        </w:rPr>
        <w:t>，</w:t>
      </w:r>
      <w:r>
        <w:rPr>
          <w:rFonts w:hint="eastAsia" w:ascii="仿宋_GB2312" w:eastAsia="仿宋_GB2312"/>
          <w:spacing w:val="-4"/>
          <w:sz w:val="30"/>
          <w:szCs w:val="30"/>
        </w:rPr>
        <w:t>研究中铝集团碳排放达峰和碳中和</w:t>
      </w:r>
      <w:r>
        <w:rPr>
          <w:rFonts w:hint="eastAsia" w:ascii="仿宋_GB2312" w:eastAsia="仿宋_GB2312"/>
          <w:spacing w:val="-4"/>
          <w:sz w:val="30"/>
          <w:szCs w:val="30"/>
          <w:lang w:val="en-US" w:eastAsia="zh-CN"/>
        </w:rPr>
        <w:t>技术</w:t>
      </w:r>
      <w:r>
        <w:rPr>
          <w:rFonts w:hint="eastAsia" w:ascii="仿宋_GB2312" w:eastAsia="仿宋_GB2312"/>
          <w:spacing w:val="-4"/>
          <w:sz w:val="30"/>
          <w:szCs w:val="30"/>
        </w:rPr>
        <w:t>路径，</w:t>
      </w:r>
      <w:r>
        <w:rPr>
          <w:rFonts w:hint="eastAsia" w:ascii="仿宋_GB2312" w:eastAsia="仿宋_GB2312"/>
          <w:spacing w:val="-4"/>
          <w:sz w:val="30"/>
          <w:szCs w:val="30"/>
          <w:lang w:val="en-US" w:eastAsia="zh-CN"/>
        </w:rPr>
        <w:t>制定</w:t>
      </w:r>
      <w:r>
        <w:rPr>
          <w:rFonts w:hint="eastAsia" w:ascii="仿宋_GB2312" w:eastAsia="仿宋_GB2312"/>
          <w:spacing w:val="-4"/>
          <w:sz w:val="30"/>
          <w:szCs w:val="30"/>
        </w:rPr>
        <w:t>碳减排目标</w:t>
      </w:r>
      <w:r>
        <w:rPr>
          <w:rFonts w:hint="eastAsia" w:ascii="仿宋_GB2312" w:eastAsia="仿宋_GB2312"/>
          <w:spacing w:val="-4"/>
          <w:sz w:val="30"/>
          <w:szCs w:val="30"/>
          <w:lang w:eastAsia="zh-CN"/>
        </w:rPr>
        <w:t>。</w:t>
      </w:r>
      <w:r>
        <w:rPr>
          <w:rFonts w:hint="eastAsia" w:ascii="仿宋_GB2312" w:eastAsia="仿宋_GB2312"/>
          <w:spacing w:val="-4"/>
          <w:sz w:val="30"/>
          <w:szCs w:val="30"/>
        </w:rPr>
        <w:t>同时加强与中铝集团内外科研机构合作，</w:t>
      </w:r>
      <w:r>
        <w:rPr>
          <w:rFonts w:hint="eastAsia" w:ascii="仿宋_GB2312" w:eastAsia="仿宋_GB2312"/>
          <w:spacing w:val="-4"/>
          <w:sz w:val="30"/>
          <w:szCs w:val="30"/>
          <w:lang w:val="en-US" w:eastAsia="zh-CN"/>
        </w:rPr>
        <w:t>推进</w:t>
      </w:r>
      <w:r>
        <w:rPr>
          <w:rFonts w:hint="eastAsia" w:ascii="仿宋_GB2312" w:eastAsia="仿宋_GB2312"/>
          <w:spacing w:val="-4"/>
          <w:sz w:val="30"/>
          <w:szCs w:val="30"/>
        </w:rPr>
        <w:t>低碳技术</w:t>
      </w:r>
      <w:r>
        <w:rPr>
          <w:rFonts w:hint="eastAsia" w:ascii="仿宋_GB2312" w:eastAsia="仿宋_GB2312"/>
          <w:spacing w:val="-4"/>
          <w:sz w:val="30"/>
          <w:szCs w:val="30"/>
          <w:lang w:val="en-US" w:eastAsia="zh-CN"/>
        </w:rPr>
        <w:t>的开发和</w:t>
      </w:r>
      <w:r>
        <w:rPr>
          <w:rFonts w:hint="eastAsia" w:ascii="仿宋_GB2312" w:eastAsia="仿宋_GB2312"/>
          <w:spacing w:val="-4"/>
          <w:sz w:val="30"/>
          <w:szCs w:val="30"/>
        </w:rPr>
        <w:t>应用</w:t>
      </w:r>
      <w:r>
        <w:rPr>
          <w:rFonts w:hint="eastAsia" w:ascii="仿宋_GB2312" w:eastAsia="仿宋_GB2312"/>
          <w:spacing w:val="-4"/>
          <w:sz w:val="30"/>
          <w:szCs w:val="30"/>
          <w:lang w:eastAsia="zh-CN"/>
        </w:rPr>
        <w:t>。</w:t>
      </w:r>
    </w:p>
    <w:p>
      <w:pPr>
        <w:ind w:firstLine="584" w:firstLineChars="200"/>
        <w:rPr>
          <w:rFonts w:hint="eastAsia" w:ascii="仿宋_GB2312" w:eastAsia="仿宋_GB2312"/>
          <w:spacing w:val="-4"/>
          <w:sz w:val="30"/>
          <w:szCs w:val="30"/>
        </w:rPr>
      </w:pPr>
      <w:r>
        <w:rPr>
          <w:rFonts w:hint="eastAsia" w:ascii="仿宋_GB2312" w:eastAsia="仿宋_GB2312"/>
          <w:spacing w:val="-4"/>
          <w:sz w:val="30"/>
          <w:szCs w:val="30"/>
          <w:lang w:val="en-US" w:eastAsia="zh-CN"/>
        </w:rPr>
        <w:t>碳信息平台将接入</w:t>
      </w:r>
      <w:r>
        <w:rPr>
          <w:rFonts w:hint="eastAsia" w:ascii="仿宋_GB2312" w:eastAsia="仿宋_GB2312"/>
          <w:spacing w:val="-4"/>
          <w:sz w:val="30"/>
          <w:szCs w:val="30"/>
        </w:rPr>
        <w:t>全国碳排放权交易市场，</w:t>
      </w:r>
      <w:r>
        <w:rPr>
          <w:rFonts w:hint="eastAsia" w:ascii="仿宋_GB2312" w:eastAsia="仿宋_GB2312"/>
          <w:spacing w:val="-4"/>
          <w:sz w:val="30"/>
          <w:szCs w:val="30"/>
          <w:lang w:val="en-US" w:eastAsia="zh-CN"/>
        </w:rPr>
        <w:t>充分利用集团碳资产</w:t>
      </w:r>
      <w:r>
        <w:rPr>
          <w:rFonts w:hint="eastAsia" w:ascii="仿宋_GB2312" w:eastAsia="仿宋_GB2312"/>
          <w:spacing w:val="-4"/>
          <w:sz w:val="30"/>
          <w:szCs w:val="30"/>
        </w:rPr>
        <w:t>规模</w:t>
      </w:r>
      <w:r>
        <w:rPr>
          <w:rFonts w:hint="eastAsia" w:ascii="仿宋_GB2312" w:eastAsia="仿宋_GB2312"/>
          <w:spacing w:val="-4"/>
          <w:sz w:val="30"/>
          <w:szCs w:val="30"/>
          <w:lang w:val="en-US" w:eastAsia="zh-CN"/>
        </w:rPr>
        <w:t>和</w:t>
      </w:r>
      <w:r>
        <w:rPr>
          <w:rFonts w:hint="eastAsia" w:ascii="仿宋_GB2312" w:eastAsia="仿宋_GB2312"/>
          <w:spacing w:val="-4"/>
          <w:sz w:val="30"/>
          <w:szCs w:val="30"/>
        </w:rPr>
        <w:t>专业团队优势，</w:t>
      </w:r>
      <w:r>
        <w:rPr>
          <w:rFonts w:hint="eastAsia" w:ascii="仿宋_GB2312" w:eastAsia="仿宋_GB2312"/>
          <w:spacing w:val="-4"/>
          <w:sz w:val="30"/>
          <w:szCs w:val="30"/>
          <w:lang w:val="en-US" w:eastAsia="zh-CN"/>
        </w:rPr>
        <w:t>发挥协同效应，统一集团碳交易，</w:t>
      </w:r>
      <w:r>
        <w:rPr>
          <w:rFonts w:hint="eastAsia" w:ascii="仿宋_GB2312" w:eastAsia="仿宋_GB2312"/>
          <w:spacing w:val="-4"/>
          <w:sz w:val="30"/>
          <w:szCs w:val="30"/>
        </w:rPr>
        <w:t>按照市场化</w:t>
      </w:r>
      <w:r>
        <w:rPr>
          <w:rFonts w:hint="eastAsia" w:ascii="仿宋_GB2312" w:eastAsia="仿宋_GB2312"/>
          <w:spacing w:val="-4"/>
          <w:sz w:val="30"/>
          <w:szCs w:val="30"/>
          <w:lang w:val="en-US" w:eastAsia="zh-CN"/>
        </w:rPr>
        <w:t>模式</w:t>
      </w:r>
      <w:r>
        <w:rPr>
          <w:rFonts w:hint="eastAsia" w:ascii="仿宋_GB2312" w:eastAsia="仿宋_GB2312"/>
          <w:spacing w:val="-4"/>
          <w:sz w:val="30"/>
          <w:szCs w:val="30"/>
        </w:rPr>
        <w:t>，</w:t>
      </w:r>
      <w:r>
        <w:rPr>
          <w:rFonts w:hint="eastAsia" w:ascii="仿宋_GB2312" w:eastAsia="仿宋_GB2312"/>
          <w:spacing w:val="-4"/>
          <w:sz w:val="30"/>
          <w:szCs w:val="30"/>
          <w:lang w:val="en-US" w:eastAsia="zh-CN"/>
        </w:rPr>
        <w:t>积极开展碳质押、抵押业务，适时发行碳基金、碳债券等金融产品，做大做强碳金融业务</w:t>
      </w:r>
      <w:r>
        <w:rPr>
          <w:rFonts w:hint="eastAsia" w:ascii="仿宋_GB2312" w:eastAsia="仿宋_GB2312"/>
          <w:spacing w:val="-4"/>
          <w:sz w:val="30"/>
          <w:szCs w:val="30"/>
          <w:lang w:eastAsia="zh-CN"/>
        </w:rPr>
        <w:t>，</w:t>
      </w:r>
      <w:r>
        <w:rPr>
          <w:rFonts w:hint="eastAsia" w:ascii="仿宋_GB2312" w:eastAsia="仿宋_GB2312"/>
          <w:spacing w:val="-4"/>
          <w:sz w:val="30"/>
          <w:szCs w:val="30"/>
          <w:lang w:val="en-US" w:eastAsia="zh-CN"/>
        </w:rPr>
        <w:t>为企业筹集低成本资金，用于节能减排、产业结构和用能结构调整项目建设，助力</w:t>
      </w:r>
      <w:r>
        <w:rPr>
          <w:rFonts w:hint="eastAsia" w:ascii="仿宋_GB2312" w:eastAsia="仿宋_GB2312"/>
          <w:spacing w:val="-4"/>
          <w:sz w:val="30"/>
          <w:szCs w:val="30"/>
        </w:rPr>
        <w:t>中铝集团碳排放达峰和碳中和目标实现。</w:t>
      </w:r>
    </w:p>
    <w:p>
      <w:pPr>
        <w:ind w:firstLine="560" w:firstLineChars="200"/>
        <w:rPr>
          <w:rFonts w:hint="eastAsia" w:ascii="楷体" w:hAnsi="楷体" w:eastAsia="楷体" w:cs="楷体"/>
          <w:sz w:val="28"/>
          <w:szCs w:val="28"/>
          <w:lang w:val="en-US" w:eastAsia="zh-CN"/>
        </w:rPr>
      </w:pPr>
    </w:p>
    <w:p>
      <w:pPr>
        <w:ind w:firstLine="560" w:firstLineChars="200"/>
        <w:jc w:val="right"/>
        <w:rPr>
          <w:rFonts w:hint="eastAsia" w:ascii="仿宋_GB2312" w:eastAsia="仿宋_GB2312"/>
          <w:sz w:val="30"/>
          <w:szCs w:val="30"/>
        </w:rPr>
      </w:pPr>
      <w:r>
        <w:rPr>
          <w:rFonts w:hint="eastAsia" w:ascii="楷体" w:hAnsi="楷体" w:eastAsia="楷体" w:cs="楷体"/>
          <w:sz w:val="28"/>
          <w:szCs w:val="28"/>
          <w:lang w:val="en-US" w:eastAsia="zh-CN"/>
        </w:rPr>
        <w:t xml:space="preserve">  谢文俊 </w:t>
      </w:r>
    </w:p>
    <w:p>
      <w:pPr>
        <w:ind w:firstLine="600" w:firstLineChars="200"/>
        <w:rPr>
          <w:rFonts w:ascii="仿宋_GB2312" w:eastAsia="仿宋_GB2312"/>
          <w:sz w:val="30"/>
          <w:szCs w:val="30"/>
        </w:rPr>
      </w:pPr>
    </w:p>
    <w:p>
      <w:pPr>
        <w:autoSpaceDE w:val="0"/>
        <w:adjustRightInd w:val="0"/>
        <w:snapToGrid w:val="0"/>
        <w:spacing w:line="360" w:lineRule="auto"/>
        <w:ind w:firstLine="600" w:firstLineChars="200"/>
        <w:rPr>
          <w:rFonts w:ascii="仿宋_GB2312" w:eastAsia="仿宋_GB2312"/>
          <w:sz w:val="30"/>
          <w:szCs w:val="30"/>
        </w:rPr>
      </w:pP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楷体">
    <w:altName w:val="楷体_GB2312"/>
    <w:panose1 w:val="02010609060101010101"/>
    <w:charset w:val="86"/>
    <w:family w:val="auto"/>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A1FFF"/>
    <w:rsid w:val="006C020C"/>
    <w:rsid w:val="008D5489"/>
    <w:rsid w:val="009A1FFF"/>
    <w:rsid w:val="00DF2A43"/>
    <w:rsid w:val="00FB49DB"/>
    <w:rsid w:val="011F2B63"/>
    <w:rsid w:val="05F33D14"/>
    <w:rsid w:val="0C124BD9"/>
    <w:rsid w:val="11B63F7E"/>
    <w:rsid w:val="120C5CA8"/>
    <w:rsid w:val="1A8C56D9"/>
    <w:rsid w:val="1DD6686D"/>
    <w:rsid w:val="29706289"/>
    <w:rsid w:val="29BB0731"/>
    <w:rsid w:val="41CA277D"/>
    <w:rsid w:val="499B0F8E"/>
    <w:rsid w:val="52C8241A"/>
    <w:rsid w:val="54763974"/>
    <w:rsid w:val="58042638"/>
    <w:rsid w:val="5EFD42E0"/>
    <w:rsid w:val="5F8D410B"/>
    <w:rsid w:val="685024F8"/>
    <w:rsid w:val="6AE17BD4"/>
    <w:rsid w:val="700E3855"/>
    <w:rsid w:val="79994EFD"/>
    <w:rsid w:val="7C262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355</Words>
  <Characters>2027</Characters>
  <Lines>16</Lines>
  <Paragraphs>4</Paragraphs>
  <TotalTime>2</TotalTime>
  <ScaleCrop>false</ScaleCrop>
  <LinksUpToDate>false</LinksUpToDate>
  <CharactersWithSpaces>2378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2020-12-26T02:48:00Z</dcterms:created>
  <dc:creator>user</dc:creator>
  <cp:lastModifiedBy>木央</cp:lastModifiedBy>
  <dcterms:modified xsi:type="dcterms:W3CDTF">2021-07-26T11:36:30Z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